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966F" w14:textId="77777777" w:rsidR="00A54CA6" w:rsidRPr="00D7452A" w:rsidRDefault="00A54CA6" w:rsidP="00A54CA6">
      <w:pPr>
        <w:jc w:val="center"/>
        <w:rPr>
          <w:rFonts w:ascii="Georgia" w:hAnsi="Georgia" w:cs="Arial"/>
          <w:b/>
          <w:i/>
          <w:sz w:val="28"/>
          <w:szCs w:val="28"/>
        </w:rPr>
      </w:pPr>
      <w:r w:rsidRPr="00D7452A">
        <w:rPr>
          <w:rFonts w:ascii="Georgia" w:hAnsi="Georgia" w:cs="Arial"/>
          <w:b/>
          <w:i/>
          <w:sz w:val="28"/>
          <w:szCs w:val="28"/>
        </w:rPr>
        <w:t>Fundraising Ethics:</w:t>
      </w:r>
    </w:p>
    <w:p w14:paraId="648EE21C" w14:textId="77777777" w:rsidR="00A54CA6" w:rsidRPr="00D7452A" w:rsidRDefault="00A54CA6" w:rsidP="00A54CA6">
      <w:pPr>
        <w:jc w:val="center"/>
        <w:rPr>
          <w:rFonts w:ascii="Georgia" w:hAnsi="Georgia" w:cs="Arial"/>
          <w:b/>
          <w:i/>
          <w:sz w:val="28"/>
          <w:szCs w:val="28"/>
        </w:rPr>
      </w:pPr>
      <w:r w:rsidRPr="00D7452A">
        <w:rPr>
          <w:rFonts w:ascii="Georgia" w:hAnsi="Georgia" w:cs="Arial"/>
          <w:b/>
          <w:i/>
          <w:sz w:val="28"/>
          <w:szCs w:val="28"/>
        </w:rPr>
        <w:t>Respecting and Protecting Donors</w:t>
      </w:r>
    </w:p>
    <w:p w14:paraId="58853871" w14:textId="77777777" w:rsidR="00A54CA6" w:rsidRDefault="00A54CA6" w:rsidP="00A54CA6">
      <w:pPr>
        <w:jc w:val="center"/>
        <w:rPr>
          <w:rFonts w:ascii="Georgia" w:hAnsi="Georgia" w:cs="Arial"/>
          <w:b/>
          <w:sz w:val="28"/>
          <w:szCs w:val="28"/>
        </w:rPr>
      </w:pPr>
    </w:p>
    <w:p w14:paraId="09D33E6A" w14:textId="77777777" w:rsidR="00A54CA6" w:rsidRDefault="00D7452A" w:rsidP="00A54CA6">
      <w:r>
        <w:t>Here are</w:t>
      </w:r>
      <w:r w:rsidR="00E90A2D">
        <w:t xml:space="preserve"> two </w:t>
      </w:r>
      <w:r>
        <w:t>resources</w:t>
      </w:r>
      <w:r w:rsidR="00E90A2D">
        <w:t xml:space="preserve"> that can guide you in applying high ethical standards to your fundraising:</w:t>
      </w:r>
    </w:p>
    <w:p w14:paraId="080E298D" w14:textId="77777777" w:rsidR="00E90A2D" w:rsidRDefault="00E90A2D" w:rsidP="00A54CA6"/>
    <w:p w14:paraId="225CACD0" w14:textId="77777777" w:rsidR="00E90A2D" w:rsidRDefault="00E90A2D" w:rsidP="00E90A2D">
      <w:pPr>
        <w:rPr>
          <w:b/>
          <w:bCs/>
        </w:rPr>
      </w:pPr>
      <w:r>
        <w:rPr>
          <w:b/>
          <w:bCs/>
        </w:rPr>
        <w:t>Code of Ethics</w:t>
      </w:r>
    </w:p>
    <w:p w14:paraId="585E6FF1" w14:textId="77777777" w:rsidR="00E90A2D" w:rsidRDefault="00D7452A" w:rsidP="00E90A2D">
      <w:pPr>
        <w:rPr>
          <w:bCs/>
        </w:rPr>
      </w:pPr>
      <w:hyperlink r:id="rId6" w:history="1">
        <w:r w:rsidR="00E90A2D" w:rsidRPr="003A6B0C">
          <w:rPr>
            <w:rStyle w:val="Hyperlink"/>
            <w:bCs/>
          </w:rPr>
          <w:t>http://www.afpnet.org/Ethics/EnforcementDetail.cfm?ItemNumber=3261</w:t>
        </w:r>
      </w:hyperlink>
    </w:p>
    <w:p w14:paraId="39F95C39" w14:textId="77777777" w:rsidR="00E90A2D" w:rsidRDefault="00E90A2D" w:rsidP="00E90A2D">
      <w:pPr>
        <w:rPr>
          <w:bCs/>
        </w:rPr>
      </w:pPr>
      <w:r>
        <w:rPr>
          <w:bCs/>
        </w:rPr>
        <w:t>The Association of Fundraising Professionals requires its members to adhere to 25 standards for ethical practice in solicitin</w:t>
      </w:r>
      <w:r w:rsidR="00D7452A">
        <w:rPr>
          <w:bCs/>
        </w:rPr>
        <w:t>g contributions. Its standards —</w:t>
      </w:r>
      <w:r>
        <w:rPr>
          <w:bCs/>
        </w:rPr>
        <w:t xml:space="preserve"> </w:t>
      </w:r>
      <w:r w:rsidR="00D7452A">
        <w:rPr>
          <w:bCs/>
        </w:rPr>
        <w:t>recommended for any fundraiser —</w:t>
      </w:r>
      <w:r>
        <w:rPr>
          <w:bCs/>
        </w:rPr>
        <w:t xml:space="preserve"> are</w:t>
      </w:r>
      <w:r w:rsidR="00D7452A">
        <w:rPr>
          <w:bCs/>
        </w:rPr>
        <w:t xml:space="preserve"> available through its website.</w:t>
      </w:r>
    </w:p>
    <w:p w14:paraId="2E53D139" w14:textId="77777777" w:rsidR="007F65AC" w:rsidRDefault="007F65AC" w:rsidP="00A54CA6"/>
    <w:p w14:paraId="608E3B5E" w14:textId="77777777" w:rsidR="007F65AC" w:rsidRDefault="007F65AC" w:rsidP="007F65AC">
      <w:pPr>
        <w:rPr>
          <w:b/>
          <w:bCs/>
        </w:rPr>
      </w:pPr>
      <w:r>
        <w:rPr>
          <w:b/>
          <w:bCs/>
        </w:rPr>
        <w:t>Ethical Principles for Nonprofit Fundraising</w:t>
      </w:r>
    </w:p>
    <w:p w14:paraId="4B885FD0" w14:textId="77777777" w:rsidR="00D7452A" w:rsidRDefault="00D7452A" w:rsidP="007F65AC">
      <w:pPr>
        <w:rPr>
          <w:bCs/>
        </w:rPr>
      </w:pPr>
      <w:hyperlink r:id="rId7" w:history="1">
        <w:r>
          <w:rPr>
            <w:rStyle w:val="Hyperlink"/>
            <w:bCs/>
          </w:rPr>
          <w:t>http://www.principlesforgood.com</w:t>
        </w:r>
      </w:hyperlink>
    </w:p>
    <w:p w14:paraId="49D08029" w14:textId="77777777" w:rsidR="007F65AC" w:rsidRDefault="00D7452A" w:rsidP="007F65AC">
      <w:pPr>
        <w:rPr>
          <w:bCs/>
        </w:rPr>
      </w:pPr>
      <w:hyperlink r:id="rId8" w:history="1">
        <w:r>
          <w:rPr>
            <w:rStyle w:val="Hyperlink"/>
            <w:bCs/>
          </w:rPr>
          <w:t>http://www.independentsector.org/principles_free_pdf</w:t>
        </w:r>
      </w:hyperlink>
    </w:p>
    <w:p w14:paraId="5ED17750" w14:textId="77777777" w:rsidR="007F65AC" w:rsidRDefault="007F65AC" w:rsidP="007F65AC">
      <w:pPr>
        <w:rPr>
          <w:bCs/>
        </w:rPr>
      </w:pPr>
      <w:r>
        <w:rPr>
          <w:bCs/>
        </w:rPr>
        <w:t>The nonprofit organization Independent Sector offers a free PDF outlining good practices for nonprofit go</w:t>
      </w:r>
      <w:r w:rsidR="00D7452A">
        <w:rPr>
          <w:bCs/>
        </w:rPr>
        <w:t>vernance and ethical practices —</w:t>
      </w:r>
      <w:r>
        <w:rPr>
          <w:bCs/>
        </w:rPr>
        <w:t xml:space="preserve"> including ethical standards for fundraising. </w:t>
      </w:r>
    </w:p>
    <w:p w14:paraId="24DB30C6" w14:textId="77777777" w:rsidR="00E90A2D" w:rsidRDefault="00E90A2D" w:rsidP="007F65AC">
      <w:pPr>
        <w:rPr>
          <w:bCs/>
        </w:rPr>
      </w:pPr>
    </w:p>
    <w:p w14:paraId="07EAE750" w14:textId="77777777" w:rsidR="00E90A2D" w:rsidRDefault="00E90A2D" w:rsidP="007F65AC">
      <w:pPr>
        <w:rPr>
          <w:bCs/>
        </w:rPr>
      </w:pPr>
      <w:r>
        <w:rPr>
          <w:bCs/>
        </w:rPr>
        <w:t>We hope you will become familiar with these important and comprehensive guides. As an introductio</w:t>
      </w:r>
      <w:r w:rsidR="00E96FBE">
        <w:rPr>
          <w:bCs/>
        </w:rPr>
        <w:t xml:space="preserve">n to fundraising ethics, we offer the following </w:t>
      </w:r>
      <w:r>
        <w:rPr>
          <w:bCs/>
        </w:rPr>
        <w:t>ten-point guide:</w:t>
      </w:r>
    </w:p>
    <w:p w14:paraId="59B89132" w14:textId="77777777" w:rsidR="00E90A2D" w:rsidRDefault="00E90A2D" w:rsidP="007F65AC">
      <w:pPr>
        <w:rPr>
          <w:bCs/>
        </w:rPr>
      </w:pPr>
    </w:p>
    <w:p w14:paraId="18A720A8" w14:textId="77777777" w:rsidR="00E90A2D" w:rsidRDefault="00E90A2D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Never raise money on commission or hire a fun</w:t>
      </w:r>
      <w:r w:rsidR="00AE27F8">
        <w:rPr>
          <w:bCs/>
        </w:rPr>
        <w:t>draising consultant who asks to work on commission. While being paid based on the amount one sells is common in the for-profit world, it is considered unethical in the nonprofit sector. Among reasons it is discouraged are that the amount one requests should be clearly and honestly related to a financial need</w:t>
      </w:r>
      <w:r w:rsidR="00D7452A">
        <w:rPr>
          <w:bCs/>
        </w:rPr>
        <w:t xml:space="preserve"> </w:t>
      </w:r>
      <w:r w:rsidR="00AE27F8">
        <w:rPr>
          <w:bCs/>
        </w:rPr>
        <w:t>—</w:t>
      </w:r>
      <w:r w:rsidR="00D7452A">
        <w:rPr>
          <w:bCs/>
        </w:rPr>
        <w:t xml:space="preserve"> </w:t>
      </w:r>
      <w:r w:rsidR="00AE27F8">
        <w:rPr>
          <w:bCs/>
        </w:rPr>
        <w:t xml:space="preserve">not on the largest amount of </w:t>
      </w:r>
      <w:r w:rsidR="00FB12F3">
        <w:rPr>
          <w:bCs/>
        </w:rPr>
        <w:t xml:space="preserve">money </w:t>
      </w:r>
      <w:r w:rsidR="00AE27F8">
        <w:rPr>
          <w:bCs/>
        </w:rPr>
        <w:t>imaginable. Good fundraising depends on cultivating relationships with donors over time, n</w:t>
      </w:r>
      <w:r w:rsidR="00D7452A">
        <w:rPr>
          <w:bCs/>
        </w:rPr>
        <w:t>ot on rushing to secure a gift — any gift —</w:t>
      </w:r>
      <w:r w:rsidR="00AE27F8">
        <w:rPr>
          <w:bCs/>
        </w:rPr>
        <w:t xml:space="preserve"> so the development director can be paid. Further, a fundraiser might do an excellent job for a nonprofit but not succeed at raising much money if the nonprofit’s finances are not in order or i</w:t>
      </w:r>
      <w:r w:rsidR="00D7452A">
        <w:rPr>
          <w:bCs/>
        </w:rPr>
        <w:t>ts board is small and inactive —</w:t>
      </w:r>
      <w:r w:rsidR="00AE27F8">
        <w:rPr>
          <w:bCs/>
        </w:rPr>
        <w:t xml:space="preserve"> factors the fundraiser cannot control.</w:t>
      </w:r>
    </w:p>
    <w:p w14:paraId="5E9C7950" w14:textId="77777777" w:rsidR="00532A20" w:rsidRPr="00532A20" w:rsidRDefault="00532A20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If you are raising funds by phone, always identify yourself and the fact that you are seeking a donation at the beginning of the call. (This guideline is requir</w:t>
      </w:r>
      <w:r w:rsidR="00D7452A">
        <w:rPr>
          <w:bCs/>
        </w:rPr>
        <w:t>ed by the National Do Not Call R</w:t>
      </w:r>
      <w:r>
        <w:rPr>
          <w:bCs/>
        </w:rPr>
        <w:t>egistry.)</w:t>
      </w:r>
    </w:p>
    <w:p w14:paraId="33E6D951" w14:textId="77777777" w:rsidR="00595950" w:rsidRDefault="00595950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Always be honest about your relationship to the nonprofit organization you are representing. For example, in our proposed telemarketing script, our callers indicated that they were volunteers. </w:t>
      </w:r>
      <w:r w:rsidR="00D7452A">
        <w:rPr>
          <w:bCs/>
        </w:rPr>
        <w:t>If they are</w:t>
      </w:r>
      <w:r>
        <w:rPr>
          <w:bCs/>
        </w:rPr>
        <w:t xml:space="preserve"> staff members</w:t>
      </w:r>
      <w:r w:rsidR="00532A20">
        <w:rPr>
          <w:bCs/>
        </w:rPr>
        <w:t>, board members,</w:t>
      </w:r>
      <w:r>
        <w:rPr>
          <w:bCs/>
        </w:rPr>
        <w:t xml:space="preserve"> or paid callers, they should say so. </w:t>
      </w:r>
    </w:p>
    <w:p w14:paraId="3A2BB771" w14:textId="77777777" w:rsidR="00532A20" w:rsidRPr="00532A20" w:rsidRDefault="00532A20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Always represent your nonprofit organization clearly and accurately.</w:t>
      </w:r>
    </w:p>
    <w:p w14:paraId="3A293AAD" w14:textId="77777777" w:rsidR="00AE27F8" w:rsidRDefault="00AE27F8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Always permit a donor to remain anony</w:t>
      </w:r>
      <w:r w:rsidR="00D7452A">
        <w:rPr>
          <w:bCs/>
        </w:rPr>
        <w:t>mous if that is his or her preference.</w:t>
      </w:r>
    </w:p>
    <w:p w14:paraId="5ABCC368" w14:textId="77777777" w:rsidR="00532A20" w:rsidRDefault="00532A20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Ensure that </w:t>
      </w:r>
      <w:r w:rsidR="008059E5">
        <w:rPr>
          <w:bCs/>
        </w:rPr>
        <w:t>donors’</w:t>
      </w:r>
      <w:r>
        <w:rPr>
          <w:bCs/>
        </w:rPr>
        <w:t xml:space="preserve"> contributions are used according to their wishes. Receive their clear and explicit permission to change the original purpose if necessary.</w:t>
      </w:r>
    </w:p>
    <w:p w14:paraId="16A14E57" w14:textId="77777777" w:rsidR="00E96FBE" w:rsidRPr="00E96FBE" w:rsidRDefault="00E96FBE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Always permit your donors to “opt </w:t>
      </w:r>
      <w:r w:rsidR="00D7452A">
        <w:rPr>
          <w:bCs/>
        </w:rPr>
        <w:t>out” of receiving mailed or e</w:t>
      </w:r>
      <w:r>
        <w:rPr>
          <w:bCs/>
        </w:rPr>
        <w:t>mailed announcements from your organization.</w:t>
      </w:r>
    </w:p>
    <w:p w14:paraId="4547261D" w14:textId="77777777" w:rsidR="00AE27F8" w:rsidRDefault="00AE27F8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>Never t</w:t>
      </w:r>
      <w:r w:rsidR="00D7452A">
        <w:rPr>
          <w:bCs/>
        </w:rPr>
        <w:t>rade or sell your mail</w:t>
      </w:r>
      <w:r w:rsidR="00532A20">
        <w:rPr>
          <w:bCs/>
        </w:rPr>
        <w:t xml:space="preserve"> </w:t>
      </w:r>
      <w:r w:rsidR="00D7452A">
        <w:rPr>
          <w:bCs/>
        </w:rPr>
        <w:t>and e</w:t>
      </w:r>
      <w:r>
        <w:rPr>
          <w:bCs/>
        </w:rPr>
        <w:t xml:space="preserve">mail lists of donors </w:t>
      </w:r>
      <w:r w:rsidR="00532A20">
        <w:rPr>
          <w:bCs/>
        </w:rPr>
        <w:t>unless those donors</w:t>
      </w:r>
      <w:r>
        <w:rPr>
          <w:bCs/>
        </w:rPr>
        <w:t xml:space="preserve"> ha</w:t>
      </w:r>
      <w:r w:rsidR="00FB12F3">
        <w:rPr>
          <w:bCs/>
        </w:rPr>
        <w:t xml:space="preserve">ve agreed that </w:t>
      </w:r>
      <w:r w:rsidR="00D7452A">
        <w:rPr>
          <w:bCs/>
        </w:rPr>
        <w:t xml:space="preserve">you </w:t>
      </w:r>
      <w:r w:rsidR="00FB12F3">
        <w:rPr>
          <w:bCs/>
        </w:rPr>
        <w:t>may do so</w:t>
      </w:r>
      <w:r>
        <w:rPr>
          <w:bCs/>
        </w:rPr>
        <w:t>.</w:t>
      </w:r>
    </w:p>
    <w:p w14:paraId="558DFD73" w14:textId="77777777" w:rsidR="00FB12F3" w:rsidRDefault="00FB12F3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Protect your donors’ financial </w:t>
      </w:r>
      <w:r w:rsidR="00532A20">
        <w:rPr>
          <w:bCs/>
        </w:rPr>
        <w:t xml:space="preserve">and personal </w:t>
      </w:r>
      <w:r>
        <w:rPr>
          <w:bCs/>
        </w:rPr>
        <w:t>information, including credit card and bank account numbers</w:t>
      </w:r>
      <w:r w:rsidR="00532A20">
        <w:rPr>
          <w:bCs/>
        </w:rPr>
        <w:t>, and birth</w:t>
      </w:r>
      <w:r w:rsidR="00D7452A">
        <w:rPr>
          <w:bCs/>
        </w:rPr>
        <w:t xml:space="preserve"> </w:t>
      </w:r>
      <w:r w:rsidR="00532A20">
        <w:rPr>
          <w:bCs/>
        </w:rPr>
        <w:t>dates</w:t>
      </w:r>
      <w:r>
        <w:rPr>
          <w:bCs/>
        </w:rPr>
        <w:t xml:space="preserve">. If you are using a service to collect online gifts </w:t>
      </w:r>
      <w:r w:rsidR="00532A20">
        <w:rPr>
          <w:bCs/>
        </w:rPr>
        <w:t>through your website or through</w:t>
      </w:r>
      <w:r>
        <w:rPr>
          <w:bCs/>
        </w:rPr>
        <w:t xml:space="preserve"> </w:t>
      </w:r>
      <w:proofErr w:type="spellStart"/>
      <w:r w:rsidR="00D7452A">
        <w:rPr>
          <w:bCs/>
        </w:rPr>
        <w:t>c</w:t>
      </w:r>
      <w:r w:rsidR="008059E5">
        <w:rPr>
          <w:bCs/>
        </w:rPr>
        <w:t>rowdfunding</w:t>
      </w:r>
      <w:proofErr w:type="spellEnd"/>
      <w:r w:rsidR="00532A20">
        <w:rPr>
          <w:bCs/>
        </w:rPr>
        <w:t xml:space="preserve"> or distributed fundraising, make </w:t>
      </w:r>
      <w:r w:rsidR="00D7452A">
        <w:rPr>
          <w:bCs/>
        </w:rPr>
        <w:t>sure</w:t>
      </w:r>
      <w:r w:rsidR="00532A20">
        <w:rPr>
          <w:bCs/>
        </w:rPr>
        <w:t xml:space="preserve"> that those platforms</w:t>
      </w:r>
      <w:r>
        <w:rPr>
          <w:bCs/>
        </w:rPr>
        <w:t xml:space="preserve"> will protect your donors’ contact</w:t>
      </w:r>
      <w:r w:rsidR="00532A20">
        <w:rPr>
          <w:bCs/>
        </w:rPr>
        <w:t>, personal, and financial information, following the same standards as your organization.</w:t>
      </w:r>
    </w:p>
    <w:p w14:paraId="43411997" w14:textId="77777777" w:rsidR="007F65AC" w:rsidRPr="00D7452A" w:rsidRDefault="00595950" w:rsidP="00D7452A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Never disparage </w:t>
      </w:r>
      <w:r w:rsidR="00532A20">
        <w:rPr>
          <w:bCs/>
        </w:rPr>
        <w:t>your nonprofit organization’s competition.</w:t>
      </w:r>
      <w:bookmarkStart w:id="0" w:name="_GoBack"/>
      <w:bookmarkEnd w:id="0"/>
    </w:p>
    <w:sectPr w:rsidR="007F65AC" w:rsidRPr="00D745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630"/>
    <w:multiLevelType w:val="hybridMultilevel"/>
    <w:tmpl w:val="D62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772AC"/>
    <w:multiLevelType w:val="hybridMultilevel"/>
    <w:tmpl w:val="1E62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A6"/>
    <w:rsid w:val="00242C91"/>
    <w:rsid w:val="0042342F"/>
    <w:rsid w:val="00532A20"/>
    <w:rsid w:val="00595950"/>
    <w:rsid w:val="007D08F7"/>
    <w:rsid w:val="007F65AC"/>
    <w:rsid w:val="008059E5"/>
    <w:rsid w:val="00A54CA6"/>
    <w:rsid w:val="00AE27F8"/>
    <w:rsid w:val="00AF7B53"/>
    <w:rsid w:val="00D7452A"/>
    <w:rsid w:val="00E90A2D"/>
    <w:rsid w:val="00E96FBE"/>
    <w:rsid w:val="00F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BE0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5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A2D"/>
    <w:pPr>
      <w:ind w:left="720"/>
      <w:contextualSpacing/>
    </w:pPr>
  </w:style>
  <w:style w:type="character" w:styleId="FollowedHyperlink">
    <w:name w:val="FollowedHyperlink"/>
    <w:basedOn w:val="DefaultParagraphFont"/>
    <w:rsid w:val="005959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5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A2D"/>
    <w:pPr>
      <w:ind w:left="720"/>
      <w:contextualSpacing/>
    </w:pPr>
  </w:style>
  <w:style w:type="character" w:styleId="FollowedHyperlink">
    <w:name w:val="FollowedHyperlink"/>
    <w:basedOn w:val="DefaultParagraphFont"/>
    <w:rsid w:val="00595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fpnet.org/Ethics/EnforcementDetail.cfm?ItemNumber=3261" TargetMode="External"/><Relationship Id="rId7" Type="http://schemas.openxmlformats.org/officeDocument/2006/relationships/hyperlink" Target="http://www.principlesforgood.com" TargetMode="External"/><Relationship Id="rId8" Type="http://schemas.openxmlformats.org/officeDocument/2006/relationships/hyperlink" Target="http://www.independentsector.org/principles_free_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2879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Liz Kuball</cp:lastModifiedBy>
  <cp:revision>3</cp:revision>
  <cp:lastPrinted>2016-07-10T02:04:00Z</cp:lastPrinted>
  <dcterms:created xsi:type="dcterms:W3CDTF">2016-07-10T02:06:00Z</dcterms:created>
  <dcterms:modified xsi:type="dcterms:W3CDTF">2016-10-05T23:24:00Z</dcterms:modified>
</cp:coreProperties>
</file>