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77C82" w14:textId="77777777" w:rsidR="0039119E" w:rsidRPr="00101E35" w:rsidRDefault="001A31A8" w:rsidP="00101E35">
      <w:pPr>
        <w:pStyle w:val="Heading1"/>
        <w:jc w:val="center"/>
        <w:rPr>
          <w:rFonts w:ascii="Georgia" w:hAnsi="Georgia"/>
        </w:rPr>
      </w:pPr>
      <w:r>
        <w:rPr>
          <w:rFonts w:ascii="Georgia" w:hAnsi="Georgia"/>
        </w:rPr>
        <w:t xml:space="preserve">Chapter 17 </w:t>
      </w:r>
      <w:r w:rsidR="0039119E" w:rsidRPr="00101E35">
        <w:rPr>
          <w:rFonts w:ascii="Georgia" w:hAnsi="Georgia"/>
        </w:rPr>
        <w:t>Web Resources</w:t>
      </w:r>
    </w:p>
    <w:p w14:paraId="52E04E7C" w14:textId="77777777" w:rsidR="0039119E" w:rsidRDefault="0039119E" w:rsidP="00BF0BB5"/>
    <w:p w14:paraId="022FBAED" w14:textId="77777777" w:rsidR="00F761AA" w:rsidRDefault="00F761AA" w:rsidP="00BF0BB5">
      <w:pPr>
        <w:pStyle w:val="Heading3"/>
      </w:pPr>
      <w:r>
        <w:t>Evaluation and Logic Models</w:t>
      </w:r>
    </w:p>
    <w:p w14:paraId="7C22BB55" w14:textId="77777777" w:rsidR="00EB5F04" w:rsidRDefault="0067093C" w:rsidP="00EB5F04">
      <w:hyperlink r:id="rId7" w:history="1">
        <w:r w:rsidR="00725588">
          <w:rPr>
            <w:rStyle w:val="Hyperlink"/>
          </w:rPr>
          <w:t>http://www.wkkf.org/resource-directory/resource/2006/02/wk-kellogg-foundation-logic-model-development-guide</w:t>
        </w:r>
      </w:hyperlink>
    </w:p>
    <w:p w14:paraId="5B79B6A6" w14:textId="77777777" w:rsidR="00A73FB0" w:rsidRDefault="00D22404" w:rsidP="00F761AA">
      <w:r>
        <w:t xml:space="preserve">You </w:t>
      </w:r>
      <w:r w:rsidR="00725588">
        <w:t>can</w:t>
      </w:r>
      <w:r>
        <w:t xml:space="preserve"> </w:t>
      </w:r>
      <w:r w:rsidR="00725588">
        <w:t>down</w:t>
      </w:r>
      <w:r w:rsidR="004F316C">
        <w:t>load</w:t>
      </w:r>
      <w:r>
        <w:t xml:space="preserve"> an excellent</w:t>
      </w:r>
      <w:r w:rsidR="004F316C">
        <w:t xml:space="preserve"> free PDF</w:t>
      </w:r>
      <w:r w:rsidR="00F86801">
        <w:t>,</w:t>
      </w:r>
      <w:r w:rsidR="00F761AA">
        <w:t xml:space="preserve"> “W</w:t>
      </w:r>
      <w:r w:rsidR="00F86801">
        <w:t>.</w:t>
      </w:r>
      <w:r w:rsidR="00F761AA">
        <w:t>K</w:t>
      </w:r>
      <w:r w:rsidR="00F86801">
        <w:t>.</w:t>
      </w:r>
      <w:r w:rsidR="00F761AA">
        <w:t xml:space="preserve"> Kellogg</w:t>
      </w:r>
      <w:r w:rsidR="00EB5F04">
        <w:t xml:space="preserve"> Foundation’s </w:t>
      </w:r>
      <w:r w:rsidR="004F316C">
        <w:t>Logic Model Development Guide</w:t>
      </w:r>
      <w:r w:rsidR="00F86801">
        <w:t>,</w:t>
      </w:r>
      <w:r>
        <w:t>” through t</w:t>
      </w:r>
      <w:r w:rsidR="00F761AA">
        <w:t>he W.K. Kel</w:t>
      </w:r>
      <w:r>
        <w:t>logg Foundat</w:t>
      </w:r>
      <w:r w:rsidR="001A31A8">
        <w:t>ion’s website</w:t>
      </w:r>
      <w:r>
        <w:t xml:space="preserve">. It includes a thorough discussion of logic models </w:t>
      </w:r>
      <w:r w:rsidR="00725588">
        <w:t>—</w:t>
      </w:r>
      <w:r w:rsidR="00EB5F04">
        <w:t xml:space="preserve"> sometimes requested in gr</w:t>
      </w:r>
      <w:r w:rsidR="00725588">
        <w:t>ant proposals —</w:t>
      </w:r>
      <w:r w:rsidR="00EB5F04">
        <w:t xml:space="preserve"> </w:t>
      </w:r>
      <w:r>
        <w:t xml:space="preserve">and </w:t>
      </w:r>
      <w:r w:rsidR="001A31A8">
        <w:t>how to use</w:t>
      </w:r>
      <w:r>
        <w:t xml:space="preserve"> them to evaluate your work.</w:t>
      </w:r>
    </w:p>
    <w:p w14:paraId="6760D824" w14:textId="77777777" w:rsidR="00C14715" w:rsidRDefault="00C14715" w:rsidP="00F761AA"/>
    <w:p w14:paraId="0950D51E" w14:textId="77777777" w:rsidR="00C14715" w:rsidRDefault="00C14715" w:rsidP="00C14715">
      <w:pPr>
        <w:rPr>
          <w:b/>
        </w:rPr>
      </w:pPr>
      <w:r>
        <w:rPr>
          <w:b/>
        </w:rPr>
        <w:t>Evaluation</w:t>
      </w:r>
    </w:p>
    <w:p w14:paraId="7D0C92EC" w14:textId="77777777" w:rsidR="00C14715" w:rsidRDefault="00C14715" w:rsidP="00C14715">
      <w:hyperlink r:id="rId8" w:history="1">
        <w:r w:rsidRPr="00214A50">
          <w:rPr>
            <w:rStyle w:val="Hyperlink"/>
          </w:rPr>
          <w:t>http://grant</w:t>
        </w:r>
        <w:r w:rsidRPr="00214A50">
          <w:rPr>
            <w:rStyle w:val="Hyperlink"/>
          </w:rPr>
          <w:t>s</w:t>
        </w:r>
        <w:r w:rsidRPr="00214A50">
          <w:rPr>
            <w:rStyle w:val="Hyperlink"/>
          </w:rPr>
          <w:t>pace.org/tools/knowled</w:t>
        </w:r>
        <w:r w:rsidRPr="00214A50">
          <w:rPr>
            <w:rStyle w:val="Hyperlink"/>
          </w:rPr>
          <w:t>g</w:t>
        </w:r>
        <w:r w:rsidRPr="00214A50">
          <w:rPr>
            <w:rStyle w:val="Hyperlink"/>
          </w:rPr>
          <w:t>e-base/Nonprofit-Management/Accountability/program-evaluation</w:t>
        </w:r>
      </w:hyperlink>
    </w:p>
    <w:p w14:paraId="666D5C52" w14:textId="77777777" w:rsidR="00C14715" w:rsidRDefault="00C14715" w:rsidP="00C14715">
      <w:r>
        <w:t xml:space="preserve">The Foundation Center has been collecting examples of ways to evaluate the impact of nonprofit organizations’ work. We </w:t>
      </w:r>
      <w:r w:rsidR="00725588">
        <w:t>recommend searching within the Knowledge Base</w:t>
      </w:r>
      <w:r>
        <w:t xml:space="preserve"> area of its website to find useful articles and examples.</w:t>
      </w:r>
    </w:p>
    <w:p w14:paraId="0C7BA7E9" w14:textId="77777777" w:rsidR="00F761AA" w:rsidRPr="00F761AA" w:rsidRDefault="00F761AA" w:rsidP="00F761AA"/>
    <w:p w14:paraId="7EE53B41" w14:textId="77777777" w:rsidR="008553F0" w:rsidRDefault="00F67DB8" w:rsidP="00BF0BB5">
      <w:pPr>
        <w:pStyle w:val="Heading3"/>
      </w:pPr>
      <w:r>
        <w:t>Foundation Center Learning Opportunities</w:t>
      </w:r>
    </w:p>
    <w:p w14:paraId="3B1F33DC" w14:textId="77777777" w:rsidR="00EB5F04" w:rsidRDefault="0067093C" w:rsidP="00BF0BB5">
      <w:hyperlink r:id="rId9" w:history="1">
        <w:r w:rsidR="00725588">
          <w:rPr>
            <w:rStyle w:val="Hyperlink"/>
          </w:rPr>
          <w:t>http://www.grantspace.org/training</w:t>
        </w:r>
      </w:hyperlink>
    </w:p>
    <w:p w14:paraId="37155384" w14:textId="77777777" w:rsidR="008553F0" w:rsidRDefault="008553F0" w:rsidP="00BF0BB5">
      <w:r>
        <w:t>The Foundation Cente</w:t>
      </w:r>
      <w:r w:rsidR="00F67DB8">
        <w:t xml:space="preserve">r’s </w:t>
      </w:r>
      <w:r w:rsidR="00EB5F04">
        <w:t xml:space="preserve">Grant Space </w:t>
      </w:r>
      <w:r w:rsidR="001A31A8">
        <w:t xml:space="preserve">website </w:t>
      </w:r>
      <w:r w:rsidR="00F67DB8">
        <w:t xml:space="preserve">includes e-learning </w:t>
      </w:r>
      <w:r>
        <w:t xml:space="preserve">courses </w:t>
      </w:r>
      <w:r w:rsidR="004431F7">
        <w:t xml:space="preserve">and webinars </w:t>
      </w:r>
      <w:r>
        <w:t xml:space="preserve">in proposal writing, budgeting, </w:t>
      </w:r>
      <w:r w:rsidR="00F67DB8">
        <w:t xml:space="preserve">conducting research, </w:t>
      </w:r>
      <w:r w:rsidR="001A31A8">
        <w:t>and other useful skills.</w:t>
      </w:r>
      <w:r>
        <w:t xml:space="preserve"> If you live near one of the Center’s branch libraries, you also can sign up for their workshops and classes.</w:t>
      </w:r>
    </w:p>
    <w:p w14:paraId="4831CB90" w14:textId="77777777" w:rsidR="00943C10" w:rsidRDefault="00943C10" w:rsidP="00BF0BB5"/>
    <w:p w14:paraId="395B40A2" w14:textId="77777777" w:rsidR="00943C10" w:rsidRDefault="00943C10" w:rsidP="00BF0BB5">
      <w:pPr>
        <w:rPr>
          <w:b/>
        </w:rPr>
      </w:pPr>
      <w:r>
        <w:rPr>
          <w:b/>
        </w:rPr>
        <w:t>Getting Started Checklist for Applying for a Federal Grant</w:t>
      </w:r>
    </w:p>
    <w:p w14:paraId="7CCB6136" w14:textId="77777777" w:rsidR="00943C10" w:rsidRDefault="0067093C" w:rsidP="00BF0BB5">
      <w:hyperlink r:id="rId10" w:history="1">
        <w:r w:rsidR="00725588">
          <w:rPr>
            <w:rStyle w:val="Hyperlink"/>
          </w:rPr>
          <w:t>http://www.grants.gov/web/grants/learn-grants/grants-101/getting-started-checklist.html</w:t>
        </w:r>
      </w:hyperlink>
    </w:p>
    <w:p w14:paraId="215D5712" w14:textId="77777777" w:rsidR="00943C10" w:rsidRDefault="0067093C" w:rsidP="00BF0BB5">
      <w:hyperlink r:id="rId11" w:history="1">
        <w:r w:rsidR="00725588">
          <w:rPr>
            <w:rStyle w:val="Hyperlink"/>
          </w:rPr>
          <w:t>http://www.grants.gov/web/grants/applicants/applicant-tools-and-tips.html</w:t>
        </w:r>
      </w:hyperlink>
    </w:p>
    <w:p w14:paraId="14E20A29" w14:textId="77777777" w:rsidR="00943C10" w:rsidRDefault="00943C10" w:rsidP="00BF0BB5">
      <w:r>
        <w:t xml:space="preserve">The Grants Learning Section of the Grants.gov website offers a helpful step-by-step approach to developing a government grant. The </w:t>
      </w:r>
      <w:r w:rsidR="00725588">
        <w:t>second</w:t>
      </w:r>
      <w:r>
        <w:t xml:space="preserve"> link above will lead you to short training videos on how to research, prepare, apply, and comply with federal grants.</w:t>
      </w:r>
    </w:p>
    <w:p w14:paraId="3EAC7859" w14:textId="77777777" w:rsidR="00943C10" w:rsidRDefault="00943C10" w:rsidP="00BF0BB5"/>
    <w:p w14:paraId="7991C3AC" w14:textId="77777777" w:rsidR="00943C10" w:rsidRPr="00F033D0" w:rsidRDefault="00943C10" w:rsidP="00943C10">
      <w:pPr>
        <w:rPr>
          <w:b/>
          <w:bCs/>
        </w:rPr>
      </w:pPr>
      <w:proofErr w:type="spellStart"/>
      <w:r>
        <w:rPr>
          <w:b/>
          <w:bCs/>
        </w:rPr>
        <w:t>Givespot</w:t>
      </w:r>
      <w:proofErr w:type="spellEnd"/>
    </w:p>
    <w:p w14:paraId="680C996A" w14:textId="77777777" w:rsidR="00943C10" w:rsidRDefault="0067093C" w:rsidP="00943C10">
      <w:hyperlink r:id="rId12" w:history="1">
        <w:r w:rsidR="00725588">
          <w:rPr>
            <w:rStyle w:val="Hyperlink"/>
          </w:rPr>
          <w:t>http://www.givespot.com/resources/grantseekers.htm</w:t>
        </w:r>
      </w:hyperlink>
    </w:p>
    <w:p w14:paraId="46666221" w14:textId="77777777" w:rsidR="00943C10" w:rsidRDefault="00943C10" w:rsidP="00943C10">
      <w:proofErr w:type="spellStart"/>
      <w:r>
        <w:t>Givespot</w:t>
      </w:r>
      <w:proofErr w:type="spellEnd"/>
      <w:r>
        <w:t xml:space="preserve"> provides links to an array of fundraising information that includes guidance for grant seekers that ranges from finding funders to writing and refining proposals.</w:t>
      </w:r>
    </w:p>
    <w:p w14:paraId="60CF7808" w14:textId="77777777" w:rsidR="00943C10" w:rsidRDefault="00943C10" w:rsidP="00BF0BB5"/>
    <w:p w14:paraId="123CC844" w14:textId="77777777" w:rsidR="00943C10" w:rsidRDefault="00943C10" w:rsidP="00943C10">
      <w:pPr>
        <w:pStyle w:val="Heading3"/>
      </w:pPr>
      <w:r>
        <w:t xml:space="preserve">The </w:t>
      </w:r>
      <w:proofErr w:type="spellStart"/>
      <w:r>
        <w:t>Grantsmanship</w:t>
      </w:r>
      <w:proofErr w:type="spellEnd"/>
      <w:r>
        <w:t xml:space="preserve"> Center</w:t>
      </w:r>
    </w:p>
    <w:p w14:paraId="40DB87C2" w14:textId="77777777" w:rsidR="00943C10" w:rsidRDefault="0067093C" w:rsidP="00943C10">
      <w:hyperlink r:id="rId13" w:history="1">
        <w:r w:rsidR="00725588">
          <w:rPr>
            <w:rStyle w:val="Hyperlink"/>
          </w:rPr>
          <w:t>http://www.tgci.com</w:t>
        </w:r>
      </w:hyperlink>
    </w:p>
    <w:p w14:paraId="40F3FA03" w14:textId="77777777" w:rsidR="00943C10" w:rsidRDefault="00943C10" w:rsidP="00943C10">
      <w:r>
        <w:t xml:space="preserve">The </w:t>
      </w:r>
      <w:proofErr w:type="spellStart"/>
      <w:r>
        <w:t>Grantsmanship</w:t>
      </w:r>
      <w:proofErr w:type="spellEnd"/>
      <w:r>
        <w:t xml:space="preserve"> Center offers training programs and publications about grant</w:t>
      </w:r>
      <w:r w:rsidR="00725588">
        <w:t xml:space="preserve"> </w:t>
      </w:r>
      <w:r>
        <w:t>writing. The home page of its website features three basic “Get a Head Start” articles for grant</w:t>
      </w:r>
      <w:r w:rsidR="00725588">
        <w:t xml:space="preserve"> </w:t>
      </w:r>
      <w:r>
        <w:t>seekers.</w:t>
      </w:r>
    </w:p>
    <w:p w14:paraId="6ACB2B71" w14:textId="77777777" w:rsidR="00943C10" w:rsidRDefault="00943C10" w:rsidP="00943C10"/>
    <w:p w14:paraId="0F4E6C8A" w14:textId="77777777" w:rsidR="00943C10" w:rsidRDefault="00943C10" w:rsidP="00943C10">
      <w:pPr>
        <w:rPr>
          <w:b/>
        </w:rPr>
      </w:pPr>
      <w:r w:rsidRPr="00E90359">
        <w:rPr>
          <w:b/>
        </w:rPr>
        <w:t>Grant</w:t>
      </w:r>
      <w:r w:rsidR="00725588">
        <w:rPr>
          <w:b/>
        </w:rPr>
        <w:t>-S</w:t>
      </w:r>
      <w:r w:rsidRPr="00E90359">
        <w:rPr>
          <w:b/>
        </w:rPr>
        <w:t>eeking Fundamentals</w:t>
      </w:r>
    </w:p>
    <w:p w14:paraId="4EA69F8E" w14:textId="77777777" w:rsidR="00943C10" w:rsidRDefault="00943C10" w:rsidP="00943C10">
      <w:hyperlink r:id="rId14" w:history="1">
        <w:r w:rsidR="00725588">
          <w:rPr>
            <w:rStyle w:val="Hyperlink"/>
          </w:rPr>
          <w:t>http://www.cnmsocal.org/store/</w:t>
        </w:r>
        <w:bookmarkStart w:id="0" w:name="_GoBack"/>
        <w:r w:rsidR="00725588">
          <w:rPr>
            <w:rStyle w:val="Hyperlink"/>
          </w:rPr>
          <w:t>grantseek</w:t>
        </w:r>
        <w:bookmarkEnd w:id="0"/>
        <w:r w:rsidR="00725588">
          <w:rPr>
            <w:rStyle w:val="Hyperlink"/>
          </w:rPr>
          <w:t>ing-fundamentals</w:t>
        </w:r>
      </w:hyperlink>
    </w:p>
    <w:p w14:paraId="6943F7FB" w14:textId="77777777" w:rsidR="00943C10" w:rsidRPr="00E90359" w:rsidRDefault="00943C10" w:rsidP="00943C10">
      <w:r>
        <w:lastRenderedPageBreak/>
        <w:t>The Center for Nonprofit Management offers a modestly priced guide to grant</w:t>
      </w:r>
      <w:r w:rsidR="00725588">
        <w:t xml:space="preserve"> </w:t>
      </w:r>
      <w:r>
        <w:t xml:space="preserve">seeking titled </w:t>
      </w:r>
      <w:proofErr w:type="spellStart"/>
      <w:r>
        <w:rPr>
          <w:i/>
        </w:rPr>
        <w:t>Grantseeking</w:t>
      </w:r>
      <w:proofErr w:type="spellEnd"/>
      <w:r>
        <w:rPr>
          <w:i/>
        </w:rPr>
        <w:t xml:space="preserve"> Fundamentals.</w:t>
      </w:r>
    </w:p>
    <w:p w14:paraId="6F8D3983" w14:textId="77777777" w:rsidR="00BB433F" w:rsidRDefault="00BB433F" w:rsidP="00BF0BB5"/>
    <w:p w14:paraId="17E454EC" w14:textId="77777777" w:rsidR="00323699" w:rsidRDefault="00323699" w:rsidP="00BB433F">
      <w:pPr>
        <w:rPr>
          <w:b/>
          <w:bCs/>
        </w:rPr>
      </w:pPr>
      <w:r>
        <w:rPr>
          <w:b/>
          <w:bCs/>
        </w:rPr>
        <w:t>How to Construct and Describe Objectives</w:t>
      </w:r>
    </w:p>
    <w:p w14:paraId="2D9A9ECD" w14:textId="77777777" w:rsidR="00323699" w:rsidRDefault="00323699" w:rsidP="00BB433F">
      <w:pPr>
        <w:rPr>
          <w:bCs/>
        </w:rPr>
      </w:pPr>
      <w:hyperlink r:id="rId15" w:history="1">
        <w:r w:rsidRPr="00134BF5">
          <w:rPr>
            <w:rStyle w:val="Hyperlink"/>
            <w:bCs/>
          </w:rPr>
          <w:t>http://ctb.ku.edu/en/tab</w:t>
        </w:r>
        <w:r w:rsidRPr="00134BF5">
          <w:rPr>
            <w:rStyle w:val="Hyperlink"/>
            <w:bCs/>
          </w:rPr>
          <w:t>l</w:t>
        </w:r>
        <w:r w:rsidRPr="00134BF5">
          <w:rPr>
            <w:rStyle w:val="Hyperlink"/>
            <w:bCs/>
          </w:rPr>
          <w:t>e</w:t>
        </w:r>
        <w:r w:rsidRPr="00134BF5">
          <w:rPr>
            <w:rStyle w:val="Hyperlink"/>
            <w:bCs/>
          </w:rPr>
          <w:t>-</w:t>
        </w:r>
        <w:r w:rsidRPr="00134BF5">
          <w:rPr>
            <w:rStyle w:val="Hyperlink"/>
            <w:bCs/>
          </w:rPr>
          <w:t>of-contents/structure/strategic-planning/create-objectives/main</w:t>
        </w:r>
      </w:hyperlink>
    </w:p>
    <w:p w14:paraId="1FCAF9BD" w14:textId="77777777" w:rsidR="00323699" w:rsidRDefault="00323699" w:rsidP="00BB433F">
      <w:pPr>
        <w:rPr>
          <w:bCs/>
        </w:rPr>
      </w:pPr>
      <w:r>
        <w:rPr>
          <w:bCs/>
        </w:rPr>
        <w:t>In its web resource about strategic planning, the Community Tool Box offers a valuable ove</w:t>
      </w:r>
      <w:r w:rsidR="00725588">
        <w:rPr>
          <w:bCs/>
        </w:rPr>
        <w:t>rview of developing objectives —</w:t>
      </w:r>
      <w:r>
        <w:rPr>
          <w:bCs/>
        </w:rPr>
        <w:t xml:space="preserve"> one of the key sections of any grant proposal.</w:t>
      </w:r>
    </w:p>
    <w:p w14:paraId="48DB8447" w14:textId="77777777" w:rsidR="00323699" w:rsidRDefault="00323699" w:rsidP="00BB433F">
      <w:pPr>
        <w:rPr>
          <w:b/>
          <w:bCs/>
        </w:rPr>
      </w:pPr>
    </w:p>
    <w:p w14:paraId="286E6F9C" w14:textId="77777777" w:rsidR="00BB433F" w:rsidRDefault="00BB433F" w:rsidP="00BB433F">
      <w:pPr>
        <w:rPr>
          <w:b/>
          <w:bCs/>
        </w:rPr>
      </w:pPr>
      <w:proofErr w:type="spellStart"/>
      <w:r>
        <w:rPr>
          <w:b/>
          <w:bCs/>
        </w:rPr>
        <w:t>Innonet</w:t>
      </w:r>
      <w:proofErr w:type="spellEnd"/>
    </w:p>
    <w:p w14:paraId="2FBC8904" w14:textId="77777777" w:rsidR="00BB433F" w:rsidRDefault="00BB433F" w:rsidP="00BB433F">
      <w:hyperlink r:id="rId16" w:history="1">
        <w:r w:rsidR="00725588">
          <w:rPr>
            <w:rStyle w:val="Hyperlink"/>
          </w:rPr>
          <w:t>http://www.innonet.org</w:t>
        </w:r>
      </w:hyperlink>
    </w:p>
    <w:p w14:paraId="6EE13405" w14:textId="77777777" w:rsidR="00BB433F" w:rsidRDefault="00BB433F" w:rsidP="00BB433F">
      <w:r>
        <w:t>Get help with planning and evaluation at the Innovation Network site.</w:t>
      </w:r>
    </w:p>
    <w:p w14:paraId="50958E4A" w14:textId="77777777" w:rsidR="008A1D15" w:rsidRPr="008A1D15" w:rsidRDefault="008A1D15" w:rsidP="00BF0BB5"/>
    <w:p w14:paraId="14808B12" w14:textId="77777777" w:rsidR="00B3336A" w:rsidRDefault="00B3336A" w:rsidP="00BF0BB5">
      <w:pPr>
        <w:rPr>
          <w:b/>
        </w:rPr>
      </w:pPr>
      <w:r>
        <w:rPr>
          <w:b/>
        </w:rPr>
        <w:t>Logic Model Template</w:t>
      </w:r>
    </w:p>
    <w:p w14:paraId="2263F161" w14:textId="77777777" w:rsidR="004F316C" w:rsidRPr="004F316C" w:rsidRDefault="004F316C" w:rsidP="004F316C">
      <w:pPr>
        <w:rPr>
          <w:rStyle w:val="Hyperlink"/>
        </w:rPr>
      </w:pPr>
      <w:hyperlink r:id="rId17" w:history="1">
        <w:r w:rsidRPr="004F316C">
          <w:rPr>
            <w:rStyle w:val="Hyperlink"/>
          </w:rPr>
          <w:t>http://www.uwex.edu</w:t>
        </w:r>
        <w:r w:rsidRPr="004F316C">
          <w:rPr>
            <w:rStyle w:val="Hyperlink"/>
          </w:rPr>
          <w:t>/</w:t>
        </w:r>
        <w:r w:rsidRPr="004F316C">
          <w:rPr>
            <w:rStyle w:val="Hyperlink"/>
          </w:rPr>
          <w:t>ces/pda</w:t>
        </w:r>
        <w:r w:rsidRPr="004F316C">
          <w:rPr>
            <w:rStyle w:val="Hyperlink"/>
          </w:rPr>
          <w:t>n</w:t>
        </w:r>
        <w:r w:rsidRPr="004F316C">
          <w:rPr>
            <w:rStyle w:val="Hyperlink"/>
          </w:rPr>
          <w:t>de/evaluation/evallogicmodel.html</w:t>
        </w:r>
      </w:hyperlink>
    </w:p>
    <w:p w14:paraId="6F2FE6C9" w14:textId="77777777" w:rsidR="00C14715" w:rsidRDefault="00C14715" w:rsidP="00BF0BB5">
      <w:hyperlink r:id="rId18" w:history="1">
        <w:r w:rsidR="00725588">
          <w:rPr>
            <w:rStyle w:val="Hyperlink"/>
          </w:rPr>
          <w:t>http://fyi.uwex.edu/programdevelopment/logic-models/bibliography</w:t>
        </w:r>
      </w:hyperlink>
    </w:p>
    <w:p w14:paraId="1BB590FA" w14:textId="77777777" w:rsidR="0039119E" w:rsidRDefault="00B3336A" w:rsidP="00BF0BB5">
      <w:r>
        <w:t xml:space="preserve">The </w:t>
      </w:r>
      <w:r w:rsidR="004431F7">
        <w:t>Cooperative Extension Program at the University of Wisconsin offers some attractive logic model templates y</w:t>
      </w:r>
      <w:r w:rsidR="001A31A8">
        <w:t>ou may use.</w:t>
      </w:r>
      <w:r w:rsidR="00B76447">
        <w:t xml:space="preserve"> You may also want to look into the program’s online classes.</w:t>
      </w:r>
    </w:p>
    <w:p w14:paraId="1F878649" w14:textId="77777777" w:rsidR="00C14715" w:rsidRDefault="00C14715" w:rsidP="00BF0BB5"/>
    <w:p w14:paraId="2D377297" w14:textId="77777777" w:rsidR="00C14715" w:rsidRDefault="00C14715" w:rsidP="00BF0BB5">
      <w:pPr>
        <w:rPr>
          <w:b/>
        </w:rPr>
      </w:pPr>
      <w:r>
        <w:rPr>
          <w:b/>
        </w:rPr>
        <w:t>Proposal Samples</w:t>
      </w:r>
    </w:p>
    <w:p w14:paraId="4333DD0D" w14:textId="77777777" w:rsidR="00C14715" w:rsidRDefault="00C14715" w:rsidP="00BF0BB5">
      <w:hyperlink r:id="rId19" w:history="1">
        <w:r w:rsidR="00725588">
          <w:rPr>
            <w:rStyle w:val="Hyperlink"/>
          </w:rPr>
          <w:t>http://www.grantspace.org/tools/sample-documents</w:t>
        </w:r>
      </w:hyperlink>
    </w:p>
    <w:p w14:paraId="37B41F87" w14:textId="77777777" w:rsidR="00C14715" w:rsidRPr="00C14715" w:rsidRDefault="00C14715" w:rsidP="00BF0BB5">
      <w:r>
        <w:t>The documents section of the Foundation Center’s Grant Space website includes a helpful selection of sample grant proposals.</w:t>
      </w:r>
    </w:p>
    <w:p w14:paraId="142A55C9" w14:textId="77777777" w:rsidR="00771683" w:rsidRDefault="00771683" w:rsidP="00BF0BB5"/>
    <w:p w14:paraId="3729CE65" w14:textId="77777777" w:rsidR="00771683" w:rsidRDefault="00771683" w:rsidP="00BF0BB5">
      <w:pPr>
        <w:rPr>
          <w:b/>
          <w:bCs/>
        </w:rPr>
      </w:pPr>
      <w:r>
        <w:rPr>
          <w:b/>
          <w:bCs/>
        </w:rPr>
        <w:t>Professional Organization for Fundraisers</w:t>
      </w:r>
    </w:p>
    <w:p w14:paraId="59DFD261" w14:textId="77777777" w:rsidR="00771683" w:rsidRDefault="00771683" w:rsidP="00BF0BB5">
      <w:hyperlink r:id="rId20" w:history="1">
        <w:r w:rsidR="00725588">
          <w:rPr>
            <w:rStyle w:val="Hyperlink"/>
          </w:rPr>
          <w:t>http://www.afpnet.org</w:t>
        </w:r>
      </w:hyperlink>
    </w:p>
    <w:p w14:paraId="7A96BD55" w14:textId="77777777" w:rsidR="00771683" w:rsidRDefault="00771683" w:rsidP="00BF0BB5">
      <w:r>
        <w:t>The Association of Fundraising Professionals provides training and networking opportunities for people who work raising money</w:t>
      </w:r>
      <w:r w:rsidR="001A31A8">
        <w:t>.</w:t>
      </w:r>
    </w:p>
    <w:p w14:paraId="03EA6DE1" w14:textId="77777777" w:rsidR="004C2A2D" w:rsidRDefault="004C2A2D" w:rsidP="00BF0BB5"/>
    <w:p w14:paraId="5385F7ED" w14:textId="77777777" w:rsidR="0039119E" w:rsidRDefault="0039119E" w:rsidP="00BF0BB5">
      <w:pPr>
        <w:pStyle w:val="Heading3"/>
      </w:pPr>
      <w:r>
        <w:t>T</w:t>
      </w:r>
      <w:r w:rsidR="008A1D15">
        <w:t>he T</w:t>
      </w:r>
      <w:r>
        <w:t xml:space="preserve">en </w:t>
      </w:r>
      <w:r w:rsidR="008A1D15">
        <w:t xml:space="preserve">Most </w:t>
      </w:r>
      <w:r>
        <w:t>Common Reasons Grants are Declined</w:t>
      </w:r>
    </w:p>
    <w:p w14:paraId="558518DC" w14:textId="77777777" w:rsidR="00966245" w:rsidRDefault="008A1D15" w:rsidP="00BF0BB5">
      <w:hyperlink r:id="rId21" w:history="1">
        <w:r w:rsidRPr="005552EB">
          <w:rPr>
            <w:rStyle w:val="Hyperlink"/>
          </w:rPr>
          <w:t>http:</w:t>
        </w:r>
        <w:r w:rsidRPr="005552EB">
          <w:rPr>
            <w:rStyle w:val="Hyperlink"/>
          </w:rPr>
          <w:t>/</w:t>
        </w:r>
        <w:r w:rsidRPr="005552EB">
          <w:rPr>
            <w:rStyle w:val="Hyperlink"/>
          </w:rPr>
          <w:t>/s</w:t>
        </w:r>
        <w:r w:rsidRPr="005552EB">
          <w:rPr>
            <w:rStyle w:val="Hyperlink"/>
          </w:rPr>
          <w:t>t</w:t>
        </w:r>
        <w:r w:rsidRPr="005552EB">
          <w:rPr>
            <w:rStyle w:val="Hyperlink"/>
          </w:rPr>
          <w:t>aff.lib.msu.edu/harris</w:t>
        </w:r>
        <w:r w:rsidRPr="005552EB">
          <w:rPr>
            <w:rStyle w:val="Hyperlink"/>
          </w:rPr>
          <w:t>2</w:t>
        </w:r>
        <w:r w:rsidRPr="005552EB">
          <w:rPr>
            <w:rStyle w:val="Hyperlink"/>
          </w:rPr>
          <w:t>3/grants/ten.htm</w:t>
        </w:r>
      </w:hyperlink>
    </w:p>
    <w:p w14:paraId="6E17A0FC" w14:textId="77777777" w:rsidR="0039119E" w:rsidRDefault="009D71A3" w:rsidP="00BF0BB5">
      <w:r>
        <w:t xml:space="preserve">This brief document </w:t>
      </w:r>
      <w:r w:rsidR="009A5750">
        <w:t xml:space="preserve">from Michigan State University </w:t>
      </w:r>
      <w:r>
        <w:t>identifies common reasons that grants are denied and suggests ways grant</w:t>
      </w:r>
      <w:r w:rsidR="00725588">
        <w:t xml:space="preserve"> </w:t>
      </w:r>
      <w:r>
        <w:t>seeker</w:t>
      </w:r>
      <w:r w:rsidR="000B0082">
        <w:t>s</w:t>
      </w:r>
      <w:r>
        <w:t xml:space="preserve"> can address and avoid them</w:t>
      </w:r>
      <w:r w:rsidR="001A31A8">
        <w:t>.</w:t>
      </w:r>
    </w:p>
    <w:p w14:paraId="1B87E76C" w14:textId="77777777" w:rsidR="0067093C" w:rsidRDefault="0067093C" w:rsidP="00BF0BB5"/>
    <w:p w14:paraId="47C5E816" w14:textId="77777777" w:rsidR="004C2A2D" w:rsidRDefault="004C2A2D" w:rsidP="00BF0BB5">
      <w:pPr>
        <w:rPr>
          <w:b/>
        </w:rPr>
      </w:pPr>
      <w:r>
        <w:rPr>
          <w:b/>
        </w:rPr>
        <w:t>Writing a Grant Proposal: Tips from the Catalog of Federal Domestic Assistance</w:t>
      </w:r>
    </w:p>
    <w:p w14:paraId="0E656345" w14:textId="77777777" w:rsidR="004C2A2D" w:rsidRDefault="004C2A2D" w:rsidP="00BF0BB5">
      <w:hyperlink r:id="rId22" w:history="1">
        <w:r w:rsidRPr="000F7CF3">
          <w:rPr>
            <w:rStyle w:val="Hyperlink"/>
          </w:rPr>
          <w:t>https://www.cfda.g</w:t>
        </w:r>
        <w:r w:rsidRPr="000F7CF3">
          <w:rPr>
            <w:rStyle w:val="Hyperlink"/>
          </w:rPr>
          <w:t>o</w:t>
        </w:r>
        <w:r w:rsidRPr="000F7CF3">
          <w:rPr>
            <w:rStyle w:val="Hyperlink"/>
          </w:rPr>
          <w:t>v/?static=grants&amp;s=generalinfo&amp;mode=list&amp;tab=list&amp;tabmode=list</w:t>
        </w:r>
      </w:hyperlink>
    </w:p>
    <w:p w14:paraId="629E0849" w14:textId="77777777" w:rsidR="004C2A2D" w:rsidRPr="004C2A2D" w:rsidRDefault="004C2A2D" w:rsidP="00BF0BB5">
      <w:r>
        <w:t>The Catalog of Federal Domestic Assistance offers a two-part online article about how to prepare to write and how to write a grant proposal seeking federal support.</w:t>
      </w:r>
    </w:p>
    <w:sectPr w:rsidR="004C2A2D" w:rsidRPr="004C2A2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C24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BC0F05"/>
    <w:multiLevelType w:val="multilevel"/>
    <w:tmpl w:val="C58C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EF05DF"/>
    <w:multiLevelType w:val="multilevel"/>
    <w:tmpl w:val="BD64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F4"/>
    <w:rsid w:val="000A4079"/>
    <w:rsid w:val="000B0082"/>
    <w:rsid w:val="00101E35"/>
    <w:rsid w:val="001A31A8"/>
    <w:rsid w:val="001F6C50"/>
    <w:rsid w:val="002B0A2A"/>
    <w:rsid w:val="00323699"/>
    <w:rsid w:val="0039119E"/>
    <w:rsid w:val="004431F7"/>
    <w:rsid w:val="00496F8D"/>
    <w:rsid w:val="004B1819"/>
    <w:rsid w:val="004C2A2D"/>
    <w:rsid w:val="004F316C"/>
    <w:rsid w:val="0051589C"/>
    <w:rsid w:val="005D0B74"/>
    <w:rsid w:val="006043A6"/>
    <w:rsid w:val="0067093C"/>
    <w:rsid w:val="0071691A"/>
    <w:rsid w:val="00725588"/>
    <w:rsid w:val="00771683"/>
    <w:rsid w:val="00775166"/>
    <w:rsid w:val="00821220"/>
    <w:rsid w:val="008553F0"/>
    <w:rsid w:val="008A1D15"/>
    <w:rsid w:val="008E7262"/>
    <w:rsid w:val="009345D3"/>
    <w:rsid w:val="00943C10"/>
    <w:rsid w:val="00966245"/>
    <w:rsid w:val="00977601"/>
    <w:rsid w:val="009A5750"/>
    <w:rsid w:val="009D71A3"/>
    <w:rsid w:val="009F111A"/>
    <w:rsid w:val="00A73FB0"/>
    <w:rsid w:val="00A82A12"/>
    <w:rsid w:val="00B3336A"/>
    <w:rsid w:val="00B724FE"/>
    <w:rsid w:val="00B76447"/>
    <w:rsid w:val="00BB433F"/>
    <w:rsid w:val="00BF0BB5"/>
    <w:rsid w:val="00C10E4D"/>
    <w:rsid w:val="00C14715"/>
    <w:rsid w:val="00C73829"/>
    <w:rsid w:val="00C76A6B"/>
    <w:rsid w:val="00D22404"/>
    <w:rsid w:val="00D40EF4"/>
    <w:rsid w:val="00DB37B2"/>
    <w:rsid w:val="00E90359"/>
    <w:rsid w:val="00E96E91"/>
    <w:rsid w:val="00EB5F04"/>
    <w:rsid w:val="00F033D0"/>
    <w:rsid w:val="00F3642C"/>
    <w:rsid w:val="00F67DB8"/>
    <w:rsid w:val="00F761AA"/>
    <w:rsid w:val="00F81F18"/>
    <w:rsid w:val="00F86801"/>
    <w:rsid w:val="00F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D7D9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1F6C50"/>
    <w:rPr>
      <w:color w:val="800080"/>
      <w:u w:val="single"/>
    </w:rPr>
  </w:style>
  <w:style w:type="character" w:styleId="Emphasis">
    <w:name w:val="Emphasis"/>
    <w:qFormat/>
    <w:rsid w:val="008553F0"/>
    <w:rPr>
      <w:i/>
      <w:iCs/>
    </w:rPr>
  </w:style>
  <w:style w:type="paragraph" w:styleId="DocumentMap">
    <w:name w:val="Document Map"/>
    <w:basedOn w:val="Normal"/>
    <w:semiHidden/>
    <w:rsid w:val="00F67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43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1F7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unhideWhenUsed/>
    <w:rsid w:val="008A1D1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1F6C50"/>
    <w:rPr>
      <w:color w:val="800080"/>
      <w:u w:val="single"/>
    </w:rPr>
  </w:style>
  <w:style w:type="character" w:styleId="Emphasis">
    <w:name w:val="Emphasis"/>
    <w:qFormat/>
    <w:rsid w:val="008553F0"/>
    <w:rPr>
      <w:i/>
      <w:iCs/>
    </w:rPr>
  </w:style>
  <w:style w:type="paragraph" w:styleId="DocumentMap">
    <w:name w:val="Document Map"/>
    <w:basedOn w:val="Normal"/>
    <w:semiHidden/>
    <w:rsid w:val="00F67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43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1F7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unhideWhenUsed/>
    <w:rsid w:val="008A1D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06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35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1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3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5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grantspace.org/training" TargetMode="External"/><Relationship Id="rId20" Type="http://schemas.openxmlformats.org/officeDocument/2006/relationships/hyperlink" Target="http://www.afpnet.org" TargetMode="External"/><Relationship Id="rId21" Type="http://schemas.openxmlformats.org/officeDocument/2006/relationships/hyperlink" Target="http://staff.lib.msu.edu/harris23/grants/ten.htm" TargetMode="External"/><Relationship Id="rId22" Type="http://schemas.openxmlformats.org/officeDocument/2006/relationships/hyperlink" Target="https://www.cfda.gov/?static=grants&amp;s=generalinfo&amp;mode=list&amp;tab=list&amp;tabmode=list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grants.gov/web/grants/learn-grants/grants-101/getting-started-checklist.html" TargetMode="External"/><Relationship Id="rId11" Type="http://schemas.openxmlformats.org/officeDocument/2006/relationships/hyperlink" Target="http://www.grants.gov/web/grants/applicants/applicant-tools-and-tips.html" TargetMode="External"/><Relationship Id="rId12" Type="http://schemas.openxmlformats.org/officeDocument/2006/relationships/hyperlink" Target="http://www.givespot.com/resources/grantseekers.htm" TargetMode="External"/><Relationship Id="rId13" Type="http://schemas.openxmlformats.org/officeDocument/2006/relationships/hyperlink" Target="http://www.tgci.com" TargetMode="External"/><Relationship Id="rId14" Type="http://schemas.openxmlformats.org/officeDocument/2006/relationships/hyperlink" Target="http://www.cnmsocal.org/store/grantseeking-fundamentals" TargetMode="External"/><Relationship Id="rId15" Type="http://schemas.openxmlformats.org/officeDocument/2006/relationships/hyperlink" Target="http://ctb.ku.edu/en/table-of-contents/structure/strategic-planning/create-objectives/main" TargetMode="External"/><Relationship Id="rId16" Type="http://schemas.openxmlformats.org/officeDocument/2006/relationships/hyperlink" Target="http://www.innonet.org" TargetMode="External"/><Relationship Id="rId17" Type="http://schemas.openxmlformats.org/officeDocument/2006/relationships/hyperlink" Target="http://www.uwex.edu/ces/pdande/evaluation/evallogicmodel.html" TargetMode="External"/><Relationship Id="rId18" Type="http://schemas.openxmlformats.org/officeDocument/2006/relationships/hyperlink" Target="http://fyi.uwex.edu/programdevelopment/logic-models/bibliography" TargetMode="External"/><Relationship Id="rId19" Type="http://schemas.openxmlformats.org/officeDocument/2006/relationships/hyperlink" Target="http://www.grantspace.org/tools/sample-documents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wkkf.org/resource-directory/resource/2006/02/wk-kellogg-foundation-logic-model-development-guide" TargetMode="External"/><Relationship Id="rId8" Type="http://schemas.openxmlformats.org/officeDocument/2006/relationships/hyperlink" Target="http://grantspace.org/tools/knowledge-base/Nonprofit-Management/Accountability/program-evalu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982A2-B836-1C4D-A766-360A059D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775</Words>
  <Characters>4420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Resources</vt:lpstr>
    </vt:vector>
  </TitlesOfParts>
  <Company>SF Study Center</Company>
  <LinksUpToDate>false</LinksUpToDate>
  <CharactersWithSpaces>5185</CharactersWithSpaces>
  <SharedDoc>false</SharedDoc>
  <HLinks>
    <vt:vector size="96" baseType="variant">
      <vt:variant>
        <vt:i4>5374047</vt:i4>
      </vt:variant>
      <vt:variant>
        <vt:i4>45</vt:i4>
      </vt:variant>
      <vt:variant>
        <vt:i4>0</vt:i4>
      </vt:variant>
      <vt:variant>
        <vt:i4>5</vt:i4>
      </vt:variant>
      <vt:variant>
        <vt:lpwstr>https://www.cfda.gov/?static=grants&amp;s=generalinfo&amp;mode=list&amp;tab=list&amp;tabmode=list</vt:lpwstr>
      </vt:variant>
      <vt:variant>
        <vt:lpwstr/>
      </vt:variant>
      <vt:variant>
        <vt:i4>4653141</vt:i4>
      </vt:variant>
      <vt:variant>
        <vt:i4>42</vt:i4>
      </vt:variant>
      <vt:variant>
        <vt:i4>0</vt:i4>
      </vt:variant>
      <vt:variant>
        <vt:i4>5</vt:i4>
      </vt:variant>
      <vt:variant>
        <vt:lpwstr>http://staff.lib.msu.edu/harris23/grants/ten.htm</vt:lpwstr>
      </vt:variant>
      <vt:variant>
        <vt:lpwstr/>
      </vt:variant>
      <vt:variant>
        <vt:i4>2883709</vt:i4>
      </vt:variant>
      <vt:variant>
        <vt:i4>39</vt:i4>
      </vt:variant>
      <vt:variant>
        <vt:i4>0</vt:i4>
      </vt:variant>
      <vt:variant>
        <vt:i4>5</vt:i4>
      </vt:variant>
      <vt:variant>
        <vt:lpwstr>http://afpnet.org/</vt:lpwstr>
      </vt:variant>
      <vt:variant>
        <vt:lpwstr/>
      </vt:variant>
      <vt:variant>
        <vt:i4>1441878</vt:i4>
      </vt:variant>
      <vt:variant>
        <vt:i4>36</vt:i4>
      </vt:variant>
      <vt:variant>
        <vt:i4>0</vt:i4>
      </vt:variant>
      <vt:variant>
        <vt:i4>5</vt:i4>
      </vt:variant>
      <vt:variant>
        <vt:lpwstr>http://grantspace.org/tools/sample-documents</vt:lpwstr>
      </vt:variant>
      <vt:variant>
        <vt:lpwstr/>
      </vt:variant>
      <vt:variant>
        <vt:i4>589911</vt:i4>
      </vt:variant>
      <vt:variant>
        <vt:i4>33</vt:i4>
      </vt:variant>
      <vt:variant>
        <vt:i4>0</vt:i4>
      </vt:variant>
      <vt:variant>
        <vt:i4>5</vt:i4>
      </vt:variant>
      <vt:variant>
        <vt:lpwstr>http://fyi.uwex.edu/programdevelopment/logic-models/bibliography/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http://www.uwex.edu/ces/pdande/evaluation/evallogicmodel.html</vt:lpwstr>
      </vt:variant>
      <vt:variant>
        <vt:lpwstr/>
      </vt:variant>
      <vt:variant>
        <vt:i4>4063336</vt:i4>
      </vt:variant>
      <vt:variant>
        <vt:i4>27</vt:i4>
      </vt:variant>
      <vt:variant>
        <vt:i4>0</vt:i4>
      </vt:variant>
      <vt:variant>
        <vt:i4>5</vt:i4>
      </vt:variant>
      <vt:variant>
        <vt:lpwstr>http://www.innonet.org/</vt:lpwstr>
      </vt:variant>
      <vt:variant>
        <vt:lpwstr/>
      </vt:variant>
      <vt:variant>
        <vt:i4>8126516</vt:i4>
      </vt:variant>
      <vt:variant>
        <vt:i4>24</vt:i4>
      </vt:variant>
      <vt:variant>
        <vt:i4>0</vt:i4>
      </vt:variant>
      <vt:variant>
        <vt:i4>5</vt:i4>
      </vt:variant>
      <vt:variant>
        <vt:lpwstr>http://ctb.ku.edu/en/table-of-contents/structure/strategic-planning/create-objectives/main</vt:lpwstr>
      </vt:variant>
      <vt:variant>
        <vt:lpwstr/>
      </vt:variant>
      <vt:variant>
        <vt:i4>5111893</vt:i4>
      </vt:variant>
      <vt:variant>
        <vt:i4>21</vt:i4>
      </vt:variant>
      <vt:variant>
        <vt:i4>0</vt:i4>
      </vt:variant>
      <vt:variant>
        <vt:i4>5</vt:i4>
      </vt:variant>
      <vt:variant>
        <vt:lpwstr>http://cnmsocal.org/store/grantseeking-fundamentals/</vt:lpwstr>
      </vt:variant>
      <vt:variant>
        <vt:lpwstr/>
      </vt:variant>
      <vt:variant>
        <vt:i4>5374032</vt:i4>
      </vt:variant>
      <vt:variant>
        <vt:i4>18</vt:i4>
      </vt:variant>
      <vt:variant>
        <vt:i4>0</vt:i4>
      </vt:variant>
      <vt:variant>
        <vt:i4>5</vt:i4>
      </vt:variant>
      <vt:variant>
        <vt:lpwstr>http://www.tgci.com/</vt:lpwstr>
      </vt:variant>
      <vt:variant>
        <vt:lpwstr/>
      </vt:variant>
      <vt:variant>
        <vt:i4>6488166</vt:i4>
      </vt:variant>
      <vt:variant>
        <vt:i4>15</vt:i4>
      </vt:variant>
      <vt:variant>
        <vt:i4>0</vt:i4>
      </vt:variant>
      <vt:variant>
        <vt:i4>5</vt:i4>
      </vt:variant>
      <vt:variant>
        <vt:lpwstr>http://www.givespot.com/resources/grantseekers.htm</vt:lpwstr>
      </vt:variant>
      <vt:variant>
        <vt:lpwstr/>
      </vt:variant>
      <vt:variant>
        <vt:i4>1966170</vt:i4>
      </vt:variant>
      <vt:variant>
        <vt:i4>12</vt:i4>
      </vt:variant>
      <vt:variant>
        <vt:i4>0</vt:i4>
      </vt:variant>
      <vt:variant>
        <vt:i4>5</vt:i4>
      </vt:variant>
      <vt:variant>
        <vt:lpwstr>http://www.grants.gov/web/grants/applicants/applicant-tools-and-tips.html</vt:lpwstr>
      </vt:variant>
      <vt:variant>
        <vt:lpwstr/>
      </vt:variant>
      <vt:variant>
        <vt:i4>2687009</vt:i4>
      </vt:variant>
      <vt:variant>
        <vt:i4>9</vt:i4>
      </vt:variant>
      <vt:variant>
        <vt:i4>0</vt:i4>
      </vt:variant>
      <vt:variant>
        <vt:i4>5</vt:i4>
      </vt:variant>
      <vt:variant>
        <vt:lpwstr>http://www.grants.gov/web/grants/learn-grants/grants-101/getting-started-checklist.html</vt:lpwstr>
      </vt:variant>
      <vt:variant>
        <vt:lpwstr/>
      </vt:variant>
      <vt:variant>
        <vt:i4>2883622</vt:i4>
      </vt:variant>
      <vt:variant>
        <vt:i4>6</vt:i4>
      </vt:variant>
      <vt:variant>
        <vt:i4>0</vt:i4>
      </vt:variant>
      <vt:variant>
        <vt:i4>5</vt:i4>
      </vt:variant>
      <vt:variant>
        <vt:lpwstr>http://www.grantspace.org/training</vt:lpwstr>
      </vt:variant>
      <vt:variant>
        <vt:lpwstr/>
      </vt:variant>
      <vt:variant>
        <vt:i4>2031624</vt:i4>
      </vt:variant>
      <vt:variant>
        <vt:i4>3</vt:i4>
      </vt:variant>
      <vt:variant>
        <vt:i4>0</vt:i4>
      </vt:variant>
      <vt:variant>
        <vt:i4>5</vt:i4>
      </vt:variant>
      <vt:variant>
        <vt:lpwstr>http://grantspace.org/tools/knowledge-base/Nonprofit-Management/Accountability/program-evaluation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http://www.wkkf.org/resource-directory/resource/2006/02/wk-kellogg-foundation-logic-model-development-guide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Resources</dc:title>
  <dc:subject/>
  <dc:creator>Stan Hutton</dc:creator>
  <cp:keywords/>
  <cp:lastModifiedBy>Liz Kuball</cp:lastModifiedBy>
  <cp:revision>3</cp:revision>
  <dcterms:created xsi:type="dcterms:W3CDTF">2016-10-11T19:35:00Z</dcterms:created>
  <dcterms:modified xsi:type="dcterms:W3CDTF">2016-10-11T19:40:00Z</dcterms:modified>
</cp:coreProperties>
</file>